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2B0069" w:rsidTr="00B639D6">
        <w:tc>
          <w:tcPr>
            <w:tcW w:w="4788" w:type="dxa"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2B0069" w:rsidRDefault="002B0069" w:rsidP="00B639D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7A509E" w:rsidRDefault="00AE24F0" w:rsidP="00AE2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50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="00FE35B4" w:rsidRPr="007A50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Pr="007A50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7A509E" w:rsidRPr="007A509E">
        <w:rPr>
          <w:rFonts w:ascii="Times New Roman" w:hAnsi="Times New Roman" w:cs="Times New Roman"/>
          <w:b/>
          <w:bCs/>
          <w:sz w:val="28"/>
          <w:szCs w:val="28"/>
          <w:lang w:val="kk-KZ"/>
        </w:rPr>
        <w:t>ҚР-ғы әділет органдарының қызметін құқықтық реттеу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762A7">
        <w:rPr>
          <w:rFonts w:ascii="Times New Roman" w:hAnsi="Times New Roman" w:cs="Times New Roman"/>
          <w:b/>
          <w:sz w:val="28"/>
          <w:szCs w:val="28"/>
          <w:lang w:val="kk-KZ"/>
        </w:rPr>
        <w:t>6B04205 – «Құқықтану»</w:t>
      </w:r>
      <w:r w:rsidRPr="003743E1">
        <w:rPr>
          <w:b/>
          <w:lang w:val="kk-KZ"/>
        </w:rPr>
        <w:t xml:space="preserve"> 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E016D5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курс, күзгі семестр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Pr="00F06525" w:rsidRDefault="00634E54" w:rsidP="002B0069">
      <w:pPr>
        <w:pStyle w:val="a3"/>
        <w:spacing w:after="0"/>
        <w:ind w:left="0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Алматы, 202</w:t>
      </w:r>
      <w:r w:rsidR="00F06525" w:rsidRPr="00F06525">
        <w:rPr>
          <w:bCs/>
          <w:sz w:val="28"/>
          <w:szCs w:val="28"/>
          <w:lang w:val="kk-KZ"/>
        </w:rPr>
        <w:t>4</w:t>
      </w:r>
    </w:p>
    <w:p w:rsidR="002B0069" w:rsidRDefault="002B0069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62A7">
        <w:rPr>
          <w:rFonts w:ascii="Times New Roman" w:hAnsi="Times New Roman" w:cs="Times New Roman"/>
          <w:sz w:val="28"/>
          <w:szCs w:val="28"/>
          <w:lang w:val="kk-KZ"/>
        </w:rPr>
        <w:lastRenderedPageBreak/>
        <w:t>6B04205 – «Құқықтану»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>.к., доцент Исабеков А.К.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874F18" w:rsidRPr="007A509E">
        <w:rPr>
          <w:rFonts w:ascii="Times New Roman" w:hAnsi="Times New Roman" w:cs="Times New Roman"/>
          <w:bCs/>
          <w:sz w:val="28"/>
          <w:szCs w:val="28"/>
        </w:rPr>
        <w:t>24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874F18">
        <w:rPr>
          <w:rFonts w:ascii="Times New Roman" w:hAnsi="Times New Roman" w:cs="Times New Roman"/>
          <w:bCs/>
          <w:sz w:val="28"/>
          <w:szCs w:val="28"/>
          <w:lang w:val="kk-KZ"/>
        </w:rPr>
        <w:t>маусым</w:t>
      </w:r>
      <w:r w:rsidR="00F2045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</w:t>
      </w:r>
      <w:r w:rsidR="00F2045D">
        <w:rPr>
          <w:rFonts w:ascii="Times New Roman" w:hAnsi="Times New Roman" w:cs="Times New Roman"/>
          <w:bCs/>
          <w:sz w:val="28"/>
          <w:szCs w:val="28"/>
        </w:rPr>
        <w:t>2</w:t>
      </w:r>
      <w:r w:rsidR="00874F1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</w:t>
      </w:r>
      <w:r w:rsidR="00874F18" w:rsidRPr="007A509E">
        <w:rPr>
          <w:rFonts w:ascii="Times New Roman" w:hAnsi="Times New Roman" w:cs="Times New Roman"/>
          <w:bCs/>
          <w:sz w:val="28"/>
          <w:szCs w:val="28"/>
        </w:rPr>
        <w:t>32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Хаттама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Кафедра меңгерушісі,</w:t>
      </w:r>
    </w:p>
    <w:p w:rsidR="002B0069" w:rsidRPr="00634E54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__________</w:t>
      </w:r>
      <w:r w:rsidR="00634E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______           </w:t>
      </w:r>
      <w:r w:rsidR="00634E54" w:rsidRPr="00634E54">
        <w:rPr>
          <w:rFonts w:ascii="Times New Roman" w:hAnsi="Times New Roman" w:cs="Times New Roman"/>
          <w:sz w:val="28"/>
          <w:szCs w:val="28"/>
          <w:lang w:val="kk-KZ"/>
        </w:rPr>
        <w:t>Кенжалиев З.Ж.</w:t>
      </w:r>
      <w:r w:rsidR="00634E54" w:rsidRPr="00634E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F2045D">
        <w:rPr>
          <w:rStyle w:val="c0"/>
          <w:b/>
          <w:sz w:val="28"/>
          <w:szCs w:val="28"/>
          <w:lang w:val="kk-KZ"/>
        </w:rPr>
        <w:lastRenderedPageBreak/>
        <w:t>КІРІСПЕ</w:t>
      </w:r>
    </w:p>
    <w:p w:rsidR="002B0069" w:rsidRPr="00F2045D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530B17" w:rsidRPr="00BD347E" w:rsidRDefault="0090231E" w:rsidP="00530B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530B17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7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«Әкімшілік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құқық»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алушылардың сынақтардан адал өтуін бақылайды: тапсырмаларды өздері орындайды және қосымша материалдарды пайдаланбайды.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481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71103"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 w:rsidR="00E71103">
        <w:rPr>
          <w:lang w:val="kk-KZ"/>
        </w:rPr>
        <w:t>.</w:t>
      </w:r>
    </w:p>
    <w:p w:rsidR="00A73605" w:rsidRDefault="00E71103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 құқықтың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73605"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ке 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Әкімшілік құқықтық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1F3F7A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8458A4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0AD7" w:rsidRPr="002E0AD7" w:rsidRDefault="00136925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1.Қазақстан Республикасының Әкімшілік құқық бұзушылық туралы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Кодексі, 2014 жыл 10 маусымда қабылданған  </w:t>
      </w:r>
    </w:p>
    <w:p w:rsidR="002E0AD7" w:rsidRPr="002E0AD7" w:rsidRDefault="002E0AD7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2.Исабеков А.Қ.,Құсайынов Д.Ө Әкімшілік құқық.Оқу құралы. Алматы,Қазақ университеті,2013ж.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3. Таранов А.А. Әкімшілік құқық.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бөлім.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4. Таранов А.А. Әкімшілік құқық.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бөлім.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А., 2003 ж. 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Жетписбаев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Б.А. Административный процесс (производство по делам об административных правонарушениях). А., 2004 ж.</w:t>
      </w:r>
    </w:p>
    <w:p w:rsidR="002E0AD7" w:rsidRPr="002E0AD7" w:rsidRDefault="002E0AD7" w:rsidP="002E0AD7">
      <w:pPr>
        <w:pStyle w:val="Default"/>
        <w:jc w:val="both"/>
        <w:rPr>
          <w:sz w:val="28"/>
          <w:szCs w:val="28"/>
        </w:rPr>
      </w:pPr>
      <w:r w:rsidRPr="002E0AD7">
        <w:rPr>
          <w:sz w:val="28"/>
          <w:szCs w:val="28"/>
          <w:lang w:val="kk-KZ"/>
        </w:rPr>
        <w:t xml:space="preserve">      7.Жетписбаев Б.А.,Исабеков А.Қ.,Рахметов Е.Ш. Производство по делам об административных правонарушениях в Республике Казахстана.</w:t>
      </w:r>
      <w:r w:rsidRPr="002E0AD7">
        <w:rPr>
          <w:sz w:val="28"/>
          <w:szCs w:val="28"/>
        </w:rPr>
        <w:t xml:space="preserve">  </w:t>
      </w:r>
      <w:r w:rsidRPr="002E0AD7">
        <w:rPr>
          <w:sz w:val="28"/>
          <w:szCs w:val="28"/>
          <w:lang w:val="kk-KZ"/>
        </w:rPr>
        <w:t>Уебное пособие.</w:t>
      </w:r>
      <w:r w:rsidRPr="002E0AD7">
        <w:rPr>
          <w:sz w:val="28"/>
          <w:szCs w:val="28"/>
        </w:rPr>
        <w:t xml:space="preserve"> </w:t>
      </w:r>
      <w:proofErr w:type="spellStart"/>
      <w:r w:rsidRPr="002E0AD7">
        <w:rPr>
          <w:sz w:val="28"/>
          <w:szCs w:val="28"/>
          <w:lang w:val="en-US"/>
        </w:rPr>
        <w:t>Nurpress</w:t>
      </w:r>
      <w:proofErr w:type="spellEnd"/>
      <w:proofErr w:type="gramStart"/>
      <w:r w:rsidRPr="002E0AD7">
        <w:rPr>
          <w:sz w:val="28"/>
          <w:szCs w:val="28"/>
          <w:lang w:val="kk-KZ"/>
        </w:rPr>
        <w:t>,Алматы,</w:t>
      </w:r>
      <w:r w:rsidRPr="002E0AD7">
        <w:rPr>
          <w:sz w:val="28"/>
          <w:szCs w:val="28"/>
        </w:rPr>
        <w:t>2013</w:t>
      </w:r>
      <w:proofErr w:type="gramEnd"/>
    </w:p>
    <w:p w:rsidR="002E0AD7" w:rsidRPr="002E0AD7" w:rsidRDefault="002E0AD7" w:rsidP="002E0AD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E0AD7" w:rsidRPr="002E0AD7" w:rsidRDefault="002E0AD7" w:rsidP="002E0AD7">
      <w:pPr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2E0AD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2E0A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2E0AD7">
        <w:rPr>
          <w:rStyle w:val="shorttext"/>
          <w:sz w:val="28"/>
          <w:szCs w:val="28"/>
          <w:lang w:val="kk-KZ"/>
        </w:rPr>
        <w:t xml:space="preserve">пән </w:t>
      </w: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2E0AD7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2E0AD7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BB749E" w:rsidRPr="002E0AD7" w:rsidRDefault="00BB749E">
      <w:pPr>
        <w:rPr>
          <w:lang w:val="kk-KZ"/>
        </w:rPr>
      </w:pPr>
    </w:p>
    <w:sectPr w:rsidR="00BB749E" w:rsidRPr="002E0AD7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69"/>
    <w:rsid w:val="00136925"/>
    <w:rsid w:val="00163738"/>
    <w:rsid w:val="001966C5"/>
    <w:rsid w:val="001D0E8C"/>
    <w:rsid w:val="001F3F7A"/>
    <w:rsid w:val="001F5996"/>
    <w:rsid w:val="002A5759"/>
    <w:rsid w:val="002B0069"/>
    <w:rsid w:val="002E0AD7"/>
    <w:rsid w:val="003159A6"/>
    <w:rsid w:val="00326DC8"/>
    <w:rsid w:val="00356BD3"/>
    <w:rsid w:val="003E672A"/>
    <w:rsid w:val="003F4BFD"/>
    <w:rsid w:val="00470F07"/>
    <w:rsid w:val="00481A25"/>
    <w:rsid w:val="0050571E"/>
    <w:rsid w:val="00530B17"/>
    <w:rsid w:val="0056077D"/>
    <w:rsid w:val="00562A84"/>
    <w:rsid w:val="00562F6D"/>
    <w:rsid w:val="005C1A72"/>
    <w:rsid w:val="005D7822"/>
    <w:rsid w:val="005F6232"/>
    <w:rsid w:val="00634E54"/>
    <w:rsid w:val="00653784"/>
    <w:rsid w:val="0071771A"/>
    <w:rsid w:val="00763967"/>
    <w:rsid w:val="007A509E"/>
    <w:rsid w:val="007F4699"/>
    <w:rsid w:val="008458A4"/>
    <w:rsid w:val="00874F18"/>
    <w:rsid w:val="00895410"/>
    <w:rsid w:val="008F66AE"/>
    <w:rsid w:val="0090231E"/>
    <w:rsid w:val="00982184"/>
    <w:rsid w:val="009C39FE"/>
    <w:rsid w:val="00A14BE3"/>
    <w:rsid w:val="00A15C5D"/>
    <w:rsid w:val="00A73605"/>
    <w:rsid w:val="00AE24F0"/>
    <w:rsid w:val="00B1474E"/>
    <w:rsid w:val="00B46C77"/>
    <w:rsid w:val="00BB749E"/>
    <w:rsid w:val="00BD347E"/>
    <w:rsid w:val="00C145D1"/>
    <w:rsid w:val="00C94B62"/>
    <w:rsid w:val="00CF0504"/>
    <w:rsid w:val="00D15A59"/>
    <w:rsid w:val="00D4140E"/>
    <w:rsid w:val="00DC6930"/>
    <w:rsid w:val="00DF6647"/>
    <w:rsid w:val="00E016D5"/>
    <w:rsid w:val="00E71103"/>
    <w:rsid w:val="00F05A61"/>
    <w:rsid w:val="00F06525"/>
    <w:rsid w:val="00F2045D"/>
    <w:rsid w:val="00FE35B4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9</cp:revision>
  <dcterms:created xsi:type="dcterms:W3CDTF">2021-02-08T03:47:00Z</dcterms:created>
  <dcterms:modified xsi:type="dcterms:W3CDTF">2024-08-10T04:21:00Z</dcterms:modified>
</cp:coreProperties>
</file>